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70"/>
        <w:ind w:left="360" w:firstLine="0"/>
        <w:jc w:val="both"/>
        <w:rPr>
          <w:sz w:val="48"/>
          <w:szCs w:val="48"/>
        </w:rPr>
      </w:pPr>
      <w:r>
        <w:rPr>
          <w:sz w:val="48"/>
          <w:szCs w:val="48"/>
          <w:u w:val="single"/>
          <w:rtl w:val="0"/>
          <w:lang w:val="en-US"/>
        </w:rPr>
        <w:t xml:space="preserve">LARA FERRY </w:t>
      </w:r>
    </w:p>
    <w:p>
      <w:pPr>
        <w:pStyle w:val="Body"/>
        <w:spacing w:before="12" w:line="249" w:lineRule="auto"/>
        <w:ind w:left="360" w:right="4496" w:firstLine="0"/>
        <w:jc w:val="both"/>
        <w:rPr>
          <w:sz w:val="20"/>
          <w:szCs w:val="20"/>
        </w:rPr>
      </w:pPr>
      <w:r>
        <w:rPr>
          <w:spacing w:val="-14"/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</w:rPr>
        <w:t>5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en-US"/>
        </w:rPr>
        <w:t>7</w:t>
      </w:r>
      <w:r>
        <w:rPr>
          <w:sz w:val="20"/>
          <w:szCs w:val="20"/>
          <w:rtl w:val="0"/>
        </w:rPr>
        <w:t>”</w:t>
      </w:r>
      <w:r>
        <w:rPr>
          <w:spacing w:val="-14"/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</w:rPr>
        <w:t>/1</w:t>
      </w:r>
      <w:r>
        <w:rPr>
          <w:sz w:val="20"/>
          <w:szCs w:val="20"/>
          <w:rtl w:val="0"/>
          <w:lang w:val="en-US"/>
        </w:rPr>
        <w:t>38</w:t>
      </w:r>
      <w:r>
        <w:rPr>
          <w:spacing w:val="-14"/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de-DE"/>
        </w:rPr>
        <w:t>lbs/Eyes+Hair:</w:t>
      </w:r>
      <w:r>
        <w:rPr>
          <w:spacing w:val="-14"/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Brown/Voice:</w:t>
      </w:r>
      <w:r>
        <w:rPr>
          <w:spacing w:val="-14"/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Mezzo</w:t>
      </w:r>
    </w:p>
    <w:p>
      <w:pPr>
        <w:pStyle w:val="Body"/>
        <w:spacing w:before="12" w:line="249" w:lineRule="auto"/>
        <w:ind w:left="360" w:right="4496" w:firstLine="0"/>
        <w:jc w:val="both"/>
        <w:rPr>
          <w:rStyle w:val="Hyperlink.0"/>
        </w:rPr>
      </w:pPr>
      <w:r>
        <w:rPr>
          <w:sz w:val="20"/>
          <w:szCs w:val="20"/>
          <w:rtl w:val="0"/>
          <w:lang w:val="en-US"/>
        </w:rPr>
        <w:t>(310) 9051606</w:t>
      </w:r>
      <w:r>
        <w:rPr>
          <w:sz w:val="20"/>
          <w:szCs w:val="20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"mailto:laraferry@icloud.com"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laraferry@icloud.com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"http://www.laraferry.com"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www.laraferry.com</w:t>
      </w:r>
      <w:r>
        <w:rPr/>
        <w:fldChar w:fldCharType="end" w:fldLock="0"/>
      </w:r>
    </w:p>
    <w:p>
      <w:pPr>
        <w:pStyle w:val="Body"/>
        <w:tabs>
          <w:tab w:val="left" w:pos="5988"/>
        </w:tabs>
        <w:spacing w:before="3"/>
        <w:ind w:left="360" w:firstLine="0"/>
        <w:jc w:val="both"/>
        <w:rPr>
          <w:rStyle w:val="Hyperlink.0"/>
        </w:rPr>
      </w:pPr>
      <w:r>
        <w:rPr>
          <w:rStyle w:val="Hyperlink.1"/>
          <w:rtl w:val="0"/>
        </w:rPr>
        <w:t>@</w:t>
      </w:r>
      <w:r>
        <w:rPr>
          <w:rStyle w:val="Hyperlink.1"/>
          <w:rtl w:val="0"/>
          <w:lang w:val="en-US"/>
        </w:rPr>
        <w:t>1lara</w:t>
      </w:r>
      <w:r>
        <w:rPr>
          <w:rStyle w:val="None"/>
          <w:spacing w:val="1"/>
          <w:sz w:val="20"/>
          <w:szCs w:val="20"/>
          <w:rtl w:val="0"/>
          <w:lang w:val="en-US"/>
        </w:rPr>
        <w:t xml:space="preserve"> instagram @1larafv Tiktok</w:t>
      </w:r>
      <w:r>
        <w:rPr>
          <w:rStyle w:val="Hyperlink.0"/>
        </w:rPr>
        <w:tab/>
      </w:r>
    </w:p>
    <w:p>
      <w:pPr>
        <w:pStyle w:val="Heading"/>
        <w:spacing w:before="250"/>
      </w:pPr>
      <w:r>
        <w:rPr>
          <w:rStyle w:val="None"/>
          <w:spacing w:val="0"/>
          <w:rtl w:val="0"/>
          <w:lang w:val="en-US"/>
        </w:rPr>
        <w:t>Theatre</w:t>
      </w:r>
    </w:p>
    <w:p>
      <w:pPr>
        <w:pStyle w:val="Body Text"/>
        <w:rPr>
          <w:rStyle w:val="None"/>
          <w:b w:val="1"/>
          <w:bCs w:val="1"/>
          <w:sz w:val="5"/>
          <w:szCs w:val="5"/>
        </w:rPr>
      </w:pPr>
    </w:p>
    <w:tbl>
      <w:tblPr>
        <w:tblW w:w="8656" w:type="dxa"/>
        <w:jc w:val="left"/>
        <w:tblInd w:w="42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45"/>
        <w:gridCol w:w="2005"/>
        <w:gridCol w:w="3706"/>
      </w:tblGrid>
      <w:tr>
        <w:tblPrEx>
          <w:shd w:val="clear" w:color="auto" w:fill="ced7e7"/>
        </w:tblPrEx>
        <w:trPr>
          <w:trHeight w:val="420" w:hRule="atLeast"/>
        </w:trPr>
        <w:tc>
          <w:tcPr>
            <w:tcW w:type="dxa" w:w="29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 w:line="201" w:lineRule="exact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The Christians </w:t>
            </w:r>
          </w:p>
        </w:tc>
        <w:tc>
          <w:tcPr>
            <w:tcW w:type="dxa" w:w="20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7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 w:line="201" w:lineRule="exact"/>
              <w:ind w:left="90" w:firstLine="0"/>
            </w:pPr>
            <w:r>
              <w:rPr>
                <w:rStyle w:val="None"/>
                <w:spacing w:val="-2"/>
                <w:sz w:val="18"/>
                <w:szCs w:val="18"/>
                <w:shd w:val="nil" w:color="auto" w:fill="auto"/>
                <w:rtl w:val="0"/>
                <w:lang w:val="en-US"/>
              </w:rPr>
              <w:t>Jenny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 w:line="201" w:lineRule="exact"/>
              <w:ind w:left="305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The Wayward Artis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 / Lucas Hnath playwright /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C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raig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Tyrl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dir.</w:t>
            </w:r>
          </w:p>
        </w:tc>
      </w:tr>
      <w:tr>
        <w:tblPrEx>
          <w:shd w:val="clear" w:color="auto" w:fill="ced7e7"/>
        </w:tblPrEx>
        <w:trPr>
          <w:trHeight w:val="429" w:hRule="atLeast"/>
        </w:trPr>
        <w:tc>
          <w:tcPr>
            <w:tcW w:type="dxa" w:w="29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13" w:after="0" w:line="206" w:lineRule="exact"/>
              <w:ind w:left="5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Cats: The Jellicle Ball</w:t>
            </w:r>
          </w:p>
        </w:tc>
        <w:tc>
          <w:tcPr>
            <w:tcW w:type="dxa" w:w="20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7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0" w:firstLine="0"/>
            </w:pPr>
            <w:r>
              <w:rPr>
                <w:rStyle w:val="None"/>
                <w:spacing w:val="-2"/>
                <w:sz w:val="18"/>
                <w:szCs w:val="18"/>
                <w:shd w:val="nil" w:color="auto" w:fill="auto"/>
                <w:rtl w:val="0"/>
                <w:lang w:val="en-US"/>
              </w:rPr>
              <w:t>Cat #2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305" w:firstLine="0"/>
            </w:pPr>
            <w:r>
              <w:rPr>
                <w:sz w:val="18"/>
                <w:szCs w:val="18"/>
                <w:rtl w:val="0"/>
                <w:lang w:val="en-US"/>
              </w:rPr>
              <w:t xml:space="preserve">Centro de Artes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Grupo Vida / Rita Vieira dir.</w:t>
            </w:r>
          </w:p>
        </w:tc>
      </w:tr>
    </w:tbl>
    <w:p>
      <w:pPr>
        <w:pStyle w:val="Body Text"/>
        <w:ind w:left="317" w:hanging="317"/>
        <w:rPr>
          <w:rStyle w:val="None"/>
          <w:b w:val="1"/>
          <w:bCs w:val="1"/>
          <w:sz w:val="5"/>
          <w:szCs w:val="5"/>
        </w:rPr>
      </w:pPr>
    </w:p>
    <w:p>
      <w:pPr>
        <w:pStyle w:val="Body Text"/>
        <w:spacing w:before="7"/>
        <w:rPr>
          <w:rStyle w:val="None"/>
          <w:b w:val="1"/>
          <w:bCs w:val="1"/>
          <w:sz w:val="22"/>
          <w:szCs w:val="22"/>
        </w:rPr>
      </w:pPr>
    </w:p>
    <w:p>
      <w:pPr>
        <w:pStyle w:val="Heading"/>
        <w:spacing w:after="37"/>
      </w:pPr>
      <w:r>
        <w:rPr>
          <w:rStyle w:val="None"/>
          <w:spacing w:val="0"/>
          <w:rtl w:val="0"/>
          <w:lang w:val="da-DK"/>
        </w:rPr>
        <w:t>Film</w:t>
      </w:r>
    </w:p>
    <w:p>
      <w:pPr>
        <w:pStyle w:val="Heading"/>
        <w:spacing w:after="37"/>
        <w:ind w:left="347" w:hanging="347"/>
      </w:pPr>
    </w:p>
    <w:tbl>
      <w:tblPr>
        <w:tblW w:w="8287" w:type="dxa"/>
        <w:jc w:val="left"/>
        <w:tblInd w:w="45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54"/>
        <w:gridCol w:w="2339"/>
        <w:gridCol w:w="3194"/>
      </w:tblGrid>
      <w:tr>
        <w:tblPrEx>
          <w:shd w:val="clear" w:color="auto" w:fill="ced7e7"/>
        </w:tblPrEx>
        <w:trPr>
          <w:trHeight w:val="219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 w:line="201" w:lineRule="exact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Corra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 w:line="201" w:lineRule="exact"/>
              <w:ind w:left="266" w:firstLine="0"/>
            </w:pPr>
            <w:r>
              <w:rPr>
                <w:rFonts w:ascii="Arial" w:hAnsi="Arial"/>
                <w:sz w:val="18"/>
                <w:szCs w:val="18"/>
                <w:rtl w:val="0"/>
              </w:rPr>
              <w:t xml:space="preserve">Isabella (Lead) </w:t>
            </w:r>
          </w:p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0" w:line="201" w:lineRule="exact"/>
              <w:ind w:left="132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Luiz Felipe Castro dir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Lovable 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66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Clover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pacing w:val="-2"/>
                <w:sz w:val="18"/>
                <w:szCs w:val="18"/>
                <w:shd w:val="nil" w:color="auto" w:fill="auto"/>
                <w:rtl w:val="0"/>
                <w:lang w:val="en-US"/>
              </w:rPr>
              <w:t>(Lead)</w:t>
            </w:r>
          </w:p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32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Nikita Safia dir. 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40" w:lineRule="auto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Monday Notes 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40" w:lineRule="auto"/>
              <w:ind w:left="266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Jules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pacing w:val="-2"/>
                <w:sz w:val="18"/>
                <w:szCs w:val="18"/>
                <w:shd w:val="nil" w:color="auto" w:fill="auto"/>
                <w:rtl w:val="0"/>
                <w:lang w:val="en-US"/>
              </w:rPr>
              <w:t>(Lead)</w:t>
            </w:r>
          </w:p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40" w:lineRule="auto"/>
              <w:ind w:left="132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Yeva Tamashevich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dir.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 w:line="240" w:lineRule="auto"/>
            </w:pPr>
            <w:r>
              <w:rPr>
                <w:rFonts w:ascii="Arial" w:hAnsi="Arial"/>
                <w:b w:val="1"/>
                <w:bCs w:val="1"/>
                <w:spacing w:val="0"/>
                <w:rtl w:val="0"/>
              </w:rPr>
              <w:t xml:space="preserve">Training 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53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Lee Strasberg Theater &amp; Film Institute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0"/>
              <w:ind w:left="266" w:firstLine="0"/>
            </w:pPr>
            <w:r>
              <w:rPr>
                <w:rFonts w:ascii="Arial" w:hAnsi="Arial"/>
                <w:sz w:val="18"/>
                <w:szCs w:val="18"/>
                <w:rtl w:val="0"/>
              </w:rPr>
              <w:t xml:space="preserve">Method Acting, Acting for the Camera, Singing, Writing for Actors, Ballet, Movement, Stage Combat, Shakespeare </w:t>
            </w:r>
          </w:p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0"/>
              <w:ind w:left="132" w:firstLine="0"/>
            </w:pPr>
            <w:r>
              <w:rPr>
                <w:rFonts w:ascii="Arial" w:hAnsi="Arial"/>
                <w:sz w:val="18"/>
                <w:szCs w:val="18"/>
                <w:rtl w:val="0"/>
              </w:rPr>
              <w:t>Instructors: Tim Crouse, Lola Cohen, Bill Hopkins, Reynaldo Piniella, Madeline Jaye, Ted Zukowski, Remy Germinario</w:t>
            </w:r>
          </w:p>
        </w:tc>
      </w:tr>
      <w:tr>
        <w:tblPrEx>
          <w:shd w:val="clear" w:color="auto" w:fill="ced7e7"/>
        </w:tblPrEx>
        <w:trPr>
          <w:trHeight w:val="1665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UCLAx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66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Improvisation, Filmmaking, Line Producing, Pre-Production, Post-Production, Cinematography, Acting Techniques,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Meisner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, Directing</w:t>
            </w:r>
          </w:p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32" w:firstLine="0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Instructors: Toni A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ttell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, Lisa Chess,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Jeffrey Stubblefield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, Richard Greenberg </w:t>
            </w:r>
          </w:p>
        </w:tc>
      </w:tr>
      <w:tr>
        <w:tblPrEx>
          <w:shd w:val="clear" w:color="auto" w:fill="ced7e7"/>
        </w:tblPrEx>
        <w:trPr>
          <w:trHeight w:val="208" w:hRule="atLeast"/>
        </w:trPr>
        <w:tc>
          <w:tcPr>
            <w:tcW w:type="dxa" w:w="27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87" w:lineRule="exact"/>
            </w:pP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The Groundlings </w:t>
            </w:r>
          </w:p>
        </w:tc>
        <w:tc>
          <w:tcPr>
            <w:tcW w:type="dxa" w:w="23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87" w:lineRule="exact"/>
              <w:ind w:left="266" w:firstLine="0"/>
            </w:pPr>
            <w:r>
              <w:rPr>
                <w:rFonts w:ascii="Arial" w:hAnsi="Arial"/>
                <w:sz w:val="18"/>
                <w:szCs w:val="18"/>
                <w:rtl w:val="0"/>
              </w:rPr>
              <w:t>Core Track</w:t>
            </w:r>
          </w:p>
        </w:tc>
        <w:tc>
          <w:tcPr>
            <w:tcW w:type="dxa" w:w="31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87" w:lineRule="exact"/>
              <w:ind w:left="132" w:firstLine="0"/>
            </w:pPr>
            <w:r>
              <w:rPr>
                <w:sz w:val="18"/>
                <w:szCs w:val="18"/>
                <w:rtl w:val="0"/>
                <w:lang w:val="en-US"/>
              </w:rPr>
              <w:t xml:space="preserve">Instructor: </w:t>
            </w:r>
            <w:r>
              <w:rPr>
                <w:rStyle w:val="None"/>
                <w:sz w:val="18"/>
                <w:szCs w:val="18"/>
                <w:shd w:val="nil" w:color="auto" w:fill="auto"/>
                <w:rtl w:val="0"/>
                <w:lang w:val="en-US"/>
              </w:rPr>
              <w:t>Julian Gant</w:t>
            </w:r>
          </w:p>
        </w:tc>
      </w:tr>
    </w:tbl>
    <w:p>
      <w:pPr>
        <w:pStyle w:val="Heading"/>
        <w:spacing w:after="37"/>
        <w:ind w:left="347" w:hanging="347"/>
        <w:rPr>
          <w:rStyle w:val="None"/>
        </w:rPr>
      </w:pPr>
    </w:p>
    <w:p>
      <w:pPr>
        <w:pStyle w:val="Body Text"/>
        <w:spacing w:before="1"/>
        <w:ind w:left="332" w:hanging="332"/>
        <w:rPr>
          <w:rStyle w:val="None"/>
          <w:b w:val="1"/>
          <w:bCs w:val="1"/>
          <w:sz w:val="7"/>
          <w:szCs w:val="7"/>
        </w:rPr>
      </w:pPr>
    </w:p>
    <w:p>
      <w:pPr>
        <w:pStyle w:val="Body Text"/>
        <w:spacing w:before="1"/>
        <w:ind w:left="332" w:hanging="332"/>
        <w:rPr>
          <w:b w:val="1"/>
          <w:bCs w:val="1"/>
          <w:sz w:val="7"/>
          <w:szCs w:val="7"/>
        </w:rPr>
      </w:pPr>
    </w:p>
    <w:p>
      <w:pPr>
        <w:pStyle w:val="Heading"/>
        <w:rPr>
          <w:rStyle w:val="None"/>
          <w:spacing w:val="-1"/>
        </w:rPr>
      </w:pPr>
      <w:r>
        <w:rPr>
          <w:rStyle w:val="None"/>
          <w:rtl w:val="0"/>
          <w:lang w:val="it-IT"/>
        </w:rPr>
        <w:t>Special</w:t>
      </w:r>
      <w:r>
        <w:rPr>
          <w:rStyle w:val="None"/>
          <w:spacing w:val="-7"/>
          <w:rtl w:val="0"/>
        </w:rPr>
        <w:t xml:space="preserve"> </w:t>
      </w:r>
      <w:r>
        <w:rPr>
          <w:rStyle w:val="None"/>
          <w:spacing w:val="-1"/>
          <w:rtl w:val="0"/>
          <w:lang w:val="en-US"/>
        </w:rPr>
        <w:t>Skills/Talents</w:t>
      </w:r>
    </w:p>
    <w:p>
      <w:pPr>
        <w:pStyle w:val="Heading"/>
      </w:pP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Languages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(English, Spanish, Portuguese, French</w:t>
      </w:r>
      <w:r>
        <w:rPr>
          <w:rtl w:val="0"/>
          <w:lang w:val="en-US"/>
        </w:rPr>
        <w:t>)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Accents (Russian,French, Italian, Spanish) 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Improv/Sketch/Stand Up Comedy</w:t>
      </w:r>
      <w:r>
        <w:rPr>
          <w:rtl w:val="0"/>
          <w:lang w:val="en-US"/>
        </w:rPr>
        <w:t xml:space="preserve"> 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Singing</w:t>
      </w:r>
      <w:r>
        <w:rPr>
          <w:rtl w:val="0"/>
          <w:lang w:val="en-US"/>
        </w:rPr>
        <w:t xml:space="preserve"> (Mezzo)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Dancing (Jazz/Ballet/Salsa)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Stage Combat (</w:t>
      </w:r>
      <w:r>
        <w:rPr>
          <w:rtl w:val="0"/>
          <w:lang w:val="en-US"/>
        </w:rPr>
        <w:t>SAFD</w:t>
      </w:r>
      <w:r>
        <w:rPr>
          <w:rtl w:val="0"/>
          <w:lang w:val="en-US"/>
        </w:rPr>
        <w:t>), Judo (Yellow Belt)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IronMan Finisher (Sacramento, 2024)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>Jet Ski and Boat Operator License</w:t>
      </w:r>
    </w:p>
    <w:p>
      <w:pPr>
        <w:pStyle w:val="Body Text"/>
        <w:spacing w:before="46" w:line="295" w:lineRule="auto"/>
        <w:ind w:left="360" w:right="69" w:firstLine="0"/>
      </w:pPr>
      <w:r>
        <w:rPr>
          <w:rtl w:val="0"/>
          <w:lang w:val="en-US"/>
        </w:rPr>
        <w:t xml:space="preserve">U.S </w:t>
      </w:r>
      <w:r>
        <w:rPr>
          <w:rtl w:val="0"/>
          <w:lang w:val="en-US"/>
        </w:rPr>
        <w:t>Drivers License,</w:t>
      </w:r>
      <w:r>
        <w:rPr>
          <w:rtl w:val="0"/>
          <w:lang w:val="en-US"/>
        </w:rPr>
        <w:t xml:space="preserve"> Valid </w:t>
      </w:r>
      <w:r>
        <w:rPr>
          <w:rtl w:val="0"/>
          <w:lang w:val="en-US"/>
        </w:rPr>
        <w:t>Passport.</w:t>
      </w:r>
    </w:p>
    <w:sectPr>
      <w:headerReference w:type="default" r:id="rId4"/>
      <w:footerReference w:type="default" r:id="rId5"/>
      <w:pgSz w:w="12240" w:h="15840" w:orient="portrait"/>
      <w:pgMar w:top="1380" w:right="1440" w:bottom="280" w:left="10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sz w:val="20"/>
      <w:szCs w:val="20"/>
    </w:rPr>
  </w:style>
  <w:style w:type="character" w:styleId="Hyperlink.1">
    <w:name w:val="Hyperlink.1"/>
    <w:basedOn w:val="None"/>
    <w:next w:val="Hyperlink.1"/>
    <w:rPr>
      <w:spacing w:val="-1"/>
      <w:sz w:val="20"/>
      <w:szCs w:val="20"/>
    </w:rPr>
  </w:style>
  <w:style w:type="paragraph" w:styleId="Heading">
    <w:name w:val="Heading"/>
    <w:next w:val="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36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9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3" w:after="0" w:line="206" w:lineRule="exact"/>
      <w:ind w:left="5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